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FE1A0" w14:textId="1DDBF339" w:rsidR="00A23ADF" w:rsidRDefault="003F78F4" w:rsidP="009D5C8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AnEXO </w:t>
      </w:r>
      <w:r w:rsidR="009D5C87">
        <w:rPr>
          <w:rFonts w:ascii="Times New Roman" w:hAnsi="Times New Roman" w:cs="Times New Roman"/>
          <w:b/>
          <w:caps/>
          <w:sz w:val="24"/>
          <w:szCs w:val="24"/>
        </w:rPr>
        <w:t>0</w:t>
      </w:r>
      <w:r w:rsidR="00F96958">
        <w:rPr>
          <w:rFonts w:ascii="Times New Roman" w:hAnsi="Times New Roman" w:cs="Times New Roman"/>
          <w:b/>
          <w:caps/>
          <w:sz w:val="24"/>
          <w:szCs w:val="24"/>
        </w:rPr>
        <w:t>7</w:t>
      </w:r>
      <w:r w:rsidR="009D5C87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– </w:t>
      </w:r>
      <w:r w:rsidR="005B7712">
        <w:rPr>
          <w:rFonts w:ascii="Times New Roman" w:hAnsi="Times New Roman" w:cs="Times New Roman"/>
          <w:b/>
          <w:caps/>
          <w:sz w:val="24"/>
          <w:szCs w:val="24"/>
        </w:rPr>
        <w:t>ESCLARECIMENTO</w:t>
      </w:r>
      <w:r w:rsidR="00F96958">
        <w:rPr>
          <w:rFonts w:ascii="Times New Roman" w:hAnsi="Times New Roman" w:cs="Times New Roman"/>
          <w:b/>
          <w:caps/>
          <w:sz w:val="24"/>
          <w:szCs w:val="24"/>
        </w:rPr>
        <w:t>S</w:t>
      </w:r>
      <w:r w:rsidR="005B7712">
        <w:rPr>
          <w:rFonts w:ascii="Times New Roman" w:hAnsi="Times New Roman" w:cs="Times New Roman"/>
          <w:b/>
          <w:caps/>
          <w:sz w:val="24"/>
          <w:szCs w:val="24"/>
        </w:rPr>
        <w:t xml:space="preserve"> PARA REEMBOLSO</w:t>
      </w:r>
    </w:p>
    <w:p w14:paraId="2C0FB980" w14:textId="77777777" w:rsidR="00A23ADF" w:rsidRDefault="0073398F" w:rsidP="009D5C87">
      <w:pPr>
        <w:spacing w:after="0" w:line="240" w:lineRule="auto"/>
        <w:jc w:val="center"/>
      </w:pPr>
      <w:proofErr w:type="gramStart"/>
      <w:r>
        <w:rPr>
          <w:rFonts w:ascii="Times New Roman" w:hAnsi="Times New Roman" w:cs="Times New Roman"/>
          <w:sz w:val="24"/>
          <w:szCs w:val="24"/>
        </w:rPr>
        <w:t>Ar condicionado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Acre</w:t>
      </w:r>
    </w:p>
    <w:p w14:paraId="724C3F6F" w14:textId="77777777" w:rsidR="00A23ADF" w:rsidRDefault="003F78F4" w:rsidP="009D5C87">
      <w:pPr>
        <w:tabs>
          <w:tab w:val="left" w:pos="50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22A80A7" w14:textId="77777777" w:rsidR="00A23ADF" w:rsidRDefault="00A23ADF" w:rsidP="009D5C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3968645" w14:textId="77777777" w:rsidR="00A23ADF" w:rsidRDefault="003F78F4" w:rsidP="009D5C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Processo: </w:t>
      </w:r>
      <w:r w:rsidR="0073398F" w:rsidRPr="0073398F">
        <w:rPr>
          <w:rFonts w:ascii="Times New Roman" w:hAnsi="Times New Roman" w:cs="Times New Roman"/>
          <w:bCs/>
          <w:sz w:val="24"/>
          <w:szCs w:val="24"/>
        </w:rPr>
        <w:t>10280-722.166/2025-00</w:t>
      </w:r>
    </w:p>
    <w:p w14:paraId="20A9EBCC" w14:textId="77777777" w:rsidR="00A23ADF" w:rsidRDefault="003F78F4" w:rsidP="009D5C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Classificação: Documento público de livre acesso</w:t>
      </w:r>
    </w:p>
    <w:p w14:paraId="31C7A5B6" w14:textId="77777777" w:rsidR="00A23ADF" w:rsidRDefault="00A23ADF" w:rsidP="009D5C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2CFE39" w14:textId="77777777" w:rsidR="00A23ADF" w:rsidRDefault="00A23ADF" w:rsidP="009D5C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D1C85F" w14:textId="175FA8B5" w:rsidR="00C85ED5" w:rsidRDefault="009D5C87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5ED5">
        <w:rPr>
          <w:rFonts w:ascii="Times New Roman" w:hAnsi="Times New Roman" w:cs="Times New Roman"/>
          <w:sz w:val="24"/>
          <w:szCs w:val="24"/>
        </w:rPr>
        <w:t>O item 5.16</w:t>
      </w:r>
      <w:r w:rsidR="00C85ED5">
        <w:rPr>
          <w:rFonts w:ascii="Times New Roman" w:hAnsi="Times New Roman" w:cs="Times New Roman"/>
          <w:sz w:val="24"/>
          <w:szCs w:val="24"/>
        </w:rPr>
        <w:t xml:space="preserve"> do Termo de Referência</w:t>
      </w:r>
      <w:r w:rsidRPr="00C85ED5">
        <w:rPr>
          <w:rFonts w:ascii="Times New Roman" w:hAnsi="Times New Roman" w:cs="Times New Roman"/>
          <w:sz w:val="24"/>
          <w:szCs w:val="24"/>
        </w:rPr>
        <w:t xml:space="preserve"> estabelece expressamente que os materiais da manutenção preventiva especificados </w:t>
      </w:r>
      <w:r w:rsidR="00C85ED5">
        <w:rPr>
          <w:rFonts w:ascii="Times New Roman" w:hAnsi="Times New Roman" w:cs="Times New Roman"/>
          <w:sz w:val="24"/>
          <w:szCs w:val="24"/>
        </w:rPr>
        <w:t>no escopo (</w:t>
      </w:r>
      <w:r w:rsidR="00C85ED5" w:rsidRPr="009D5C87">
        <w:rPr>
          <w:rFonts w:ascii="Times New Roman" w:hAnsi="Times New Roman" w:cs="Times New Roman"/>
          <w:sz w:val="24"/>
          <w:szCs w:val="24"/>
        </w:rPr>
        <w:t>no orçamento da contratação</w:t>
      </w:r>
      <w:r w:rsidR="00C85ED5">
        <w:rPr>
          <w:rFonts w:ascii="Times New Roman" w:hAnsi="Times New Roman" w:cs="Times New Roman"/>
          <w:sz w:val="24"/>
          <w:szCs w:val="24"/>
        </w:rPr>
        <w:t xml:space="preserve">) </w:t>
      </w:r>
      <w:r w:rsidRPr="00C85ED5">
        <w:rPr>
          <w:rFonts w:ascii="Times New Roman" w:hAnsi="Times New Roman" w:cs="Times New Roman"/>
          <w:sz w:val="24"/>
          <w:szCs w:val="24"/>
        </w:rPr>
        <w:t>devem estar incluídos no custo mensal, prevendo ainda, de forma objetiva, que apenas os materiais não especificados poderão ser fornecidos mediante reembolso, com autorização da fiscalização e registro no CMMS.</w:t>
      </w:r>
    </w:p>
    <w:p w14:paraId="1B540A1F" w14:textId="77777777" w:rsidR="00C85ED5" w:rsidRDefault="00C85ED5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2F5D97" w14:textId="19B86E69" w:rsidR="009D5C87" w:rsidRDefault="009D5C87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C87">
        <w:rPr>
          <w:rFonts w:ascii="Times New Roman" w:hAnsi="Times New Roman" w:cs="Times New Roman"/>
          <w:sz w:val="24"/>
          <w:szCs w:val="24"/>
        </w:rPr>
        <w:t>Quanto ao item 5.16, confirma-se que a intenção do Termo de Referência é, de fato, admitir a possibilidade de reembolso também no âmbito da manutenção preventiva, exclusivamente para materiais não especificados exaustivamente no escopo</w:t>
      </w:r>
      <w:r w:rsidR="00C85ED5">
        <w:rPr>
          <w:rFonts w:ascii="Times New Roman" w:hAnsi="Times New Roman" w:cs="Times New Roman"/>
          <w:sz w:val="24"/>
          <w:szCs w:val="24"/>
        </w:rPr>
        <w:t xml:space="preserve"> (</w:t>
      </w:r>
      <w:r w:rsidR="00C85ED5" w:rsidRPr="009D5C87">
        <w:rPr>
          <w:rFonts w:ascii="Times New Roman" w:hAnsi="Times New Roman" w:cs="Times New Roman"/>
          <w:sz w:val="24"/>
          <w:szCs w:val="24"/>
        </w:rPr>
        <w:t>no orçamento da contratação</w:t>
      </w:r>
      <w:r w:rsidR="00C85ED5">
        <w:rPr>
          <w:rFonts w:ascii="Times New Roman" w:hAnsi="Times New Roman" w:cs="Times New Roman"/>
          <w:sz w:val="24"/>
          <w:szCs w:val="24"/>
        </w:rPr>
        <w:t>)</w:t>
      </w:r>
      <w:r w:rsidRPr="009D5C87">
        <w:rPr>
          <w:rFonts w:ascii="Times New Roman" w:hAnsi="Times New Roman" w:cs="Times New Roman"/>
          <w:sz w:val="24"/>
          <w:szCs w:val="24"/>
        </w:rPr>
        <w:t>.</w:t>
      </w:r>
    </w:p>
    <w:p w14:paraId="35C84EE2" w14:textId="77777777" w:rsidR="00C85ED5" w:rsidRPr="009D5C87" w:rsidRDefault="00C85ED5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265AD9" w14:textId="05360C4F" w:rsidR="009D5C87" w:rsidRDefault="009D5C87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C87">
        <w:rPr>
          <w:rFonts w:ascii="Times New Roman" w:hAnsi="Times New Roman" w:cs="Times New Roman"/>
          <w:sz w:val="24"/>
          <w:szCs w:val="24"/>
        </w:rPr>
        <w:t xml:space="preserve">O </w:t>
      </w:r>
      <w:r w:rsidR="00C85ED5" w:rsidRPr="009D5C87">
        <w:rPr>
          <w:rFonts w:ascii="Times New Roman" w:hAnsi="Times New Roman" w:cs="Times New Roman"/>
          <w:sz w:val="24"/>
          <w:szCs w:val="24"/>
        </w:rPr>
        <w:t>item 5.16</w:t>
      </w:r>
      <w:r w:rsidR="00C85ED5">
        <w:rPr>
          <w:rFonts w:ascii="Times New Roman" w:hAnsi="Times New Roman" w:cs="Times New Roman"/>
          <w:sz w:val="24"/>
          <w:szCs w:val="24"/>
        </w:rPr>
        <w:t xml:space="preserve"> </w:t>
      </w:r>
      <w:r w:rsidRPr="009D5C87">
        <w:rPr>
          <w:rFonts w:ascii="Times New Roman" w:hAnsi="Times New Roman" w:cs="Times New Roman"/>
          <w:sz w:val="24"/>
          <w:szCs w:val="24"/>
        </w:rPr>
        <w:t xml:space="preserve">já estabelece que os materiais previstos </w:t>
      </w:r>
      <w:r w:rsidR="00C85ED5">
        <w:rPr>
          <w:rFonts w:ascii="Times New Roman" w:hAnsi="Times New Roman" w:cs="Times New Roman"/>
          <w:sz w:val="24"/>
          <w:szCs w:val="24"/>
        </w:rPr>
        <w:t>(</w:t>
      </w:r>
      <w:r w:rsidR="00C85ED5" w:rsidRPr="009D5C87">
        <w:rPr>
          <w:rFonts w:ascii="Times New Roman" w:hAnsi="Times New Roman" w:cs="Times New Roman"/>
          <w:sz w:val="24"/>
          <w:szCs w:val="24"/>
        </w:rPr>
        <w:t>no orçamento</w:t>
      </w:r>
      <w:r w:rsidR="00C85ED5">
        <w:rPr>
          <w:rFonts w:ascii="Times New Roman" w:hAnsi="Times New Roman" w:cs="Times New Roman"/>
          <w:sz w:val="24"/>
          <w:szCs w:val="24"/>
        </w:rPr>
        <w:t xml:space="preserve">) </w:t>
      </w:r>
      <w:r w:rsidRPr="009D5C87">
        <w:rPr>
          <w:rFonts w:ascii="Times New Roman" w:hAnsi="Times New Roman" w:cs="Times New Roman"/>
          <w:sz w:val="24"/>
          <w:szCs w:val="24"/>
        </w:rPr>
        <w:t>para a preventiva devem estar contemplados no custo mensal, sem ônus adicional para a Administração. Contudo, caso sejam identificadas necessidades pontuais de materiais não listados previamente</w:t>
      </w:r>
      <w:r w:rsidR="00C85ED5">
        <w:rPr>
          <w:rFonts w:ascii="Times New Roman" w:hAnsi="Times New Roman" w:cs="Times New Roman"/>
          <w:sz w:val="24"/>
          <w:szCs w:val="24"/>
        </w:rPr>
        <w:t xml:space="preserve"> (</w:t>
      </w:r>
      <w:r w:rsidR="00C85ED5" w:rsidRPr="009D5C87">
        <w:rPr>
          <w:rFonts w:ascii="Times New Roman" w:hAnsi="Times New Roman" w:cs="Times New Roman"/>
          <w:sz w:val="24"/>
          <w:szCs w:val="24"/>
        </w:rPr>
        <w:t>no orçamento</w:t>
      </w:r>
      <w:r w:rsidR="00C85ED5">
        <w:rPr>
          <w:rFonts w:ascii="Times New Roman" w:hAnsi="Times New Roman" w:cs="Times New Roman"/>
          <w:sz w:val="24"/>
          <w:szCs w:val="24"/>
        </w:rPr>
        <w:t>)</w:t>
      </w:r>
      <w:r w:rsidRPr="009D5C87">
        <w:rPr>
          <w:rFonts w:ascii="Times New Roman" w:hAnsi="Times New Roman" w:cs="Times New Roman"/>
          <w:sz w:val="24"/>
          <w:szCs w:val="24"/>
        </w:rPr>
        <w:t>, estes poderão ser fornecidos mediante autorização do fiscal, aplicando-se as regras de reembolso e integrando a parcela variável mensal, com medição conforme os quantitativos efetivamente utilizados e devidamente registrados no CMMS.</w:t>
      </w:r>
    </w:p>
    <w:p w14:paraId="1B0B4A05" w14:textId="77777777" w:rsidR="00C85ED5" w:rsidRPr="009D5C87" w:rsidRDefault="00C85ED5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780D60" w14:textId="77777777" w:rsidR="009D5C87" w:rsidRDefault="009D5C87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C87">
        <w:rPr>
          <w:rFonts w:ascii="Times New Roman" w:hAnsi="Times New Roman" w:cs="Times New Roman"/>
          <w:sz w:val="24"/>
          <w:szCs w:val="24"/>
        </w:rPr>
        <w:t>Essa previsão busca garantir a adequada execução da preventiva sem transferir riscos excessivos à contratada nem obrigar a abertura artificial de manutenção corretiva apenas para viabilizar o fornecimento de determinado material.</w:t>
      </w:r>
    </w:p>
    <w:p w14:paraId="0963626C" w14:textId="77777777" w:rsidR="00C85ED5" w:rsidRPr="009D5C87" w:rsidRDefault="00C85ED5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A5EDD9" w14:textId="7D91B9E3" w:rsidR="009D5C87" w:rsidRDefault="009D5C87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C87">
        <w:rPr>
          <w:rFonts w:ascii="Times New Roman" w:hAnsi="Times New Roman" w:cs="Times New Roman"/>
          <w:sz w:val="24"/>
          <w:szCs w:val="24"/>
        </w:rPr>
        <w:t>Ressalta-se que, mesmo na manutenção preventiva, pode ocorrer a necessidade de utilização de materiais não previamente especificados</w:t>
      </w:r>
      <w:r w:rsidR="00C85ED5">
        <w:rPr>
          <w:rFonts w:ascii="Times New Roman" w:hAnsi="Times New Roman" w:cs="Times New Roman"/>
          <w:sz w:val="24"/>
          <w:szCs w:val="24"/>
        </w:rPr>
        <w:t xml:space="preserve"> (</w:t>
      </w:r>
      <w:r w:rsidR="00C85ED5" w:rsidRPr="009D5C87">
        <w:rPr>
          <w:rFonts w:ascii="Times New Roman" w:hAnsi="Times New Roman" w:cs="Times New Roman"/>
          <w:sz w:val="24"/>
          <w:szCs w:val="24"/>
        </w:rPr>
        <w:t>no orçamento</w:t>
      </w:r>
      <w:r w:rsidR="00C85ED5">
        <w:rPr>
          <w:rFonts w:ascii="Times New Roman" w:hAnsi="Times New Roman" w:cs="Times New Roman"/>
          <w:sz w:val="24"/>
          <w:szCs w:val="24"/>
        </w:rPr>
        <w:t>)</w:t>
      </w:r>
      <w:r w:rsidRPr="009D5C87">
        <w:rPr>
          <w:rFonts w:ascii="Times New Roman" w:hAnsi="Times New Roman" w:cs="Times New Roman"/>
          <w:sz w:val="24"/>
          <w:szCs w:val="24"/>
        </w:rPr>
        <w:t>, uma vez que nem todas as intervenções e condições dos equipamentos podem ser previstas de forma exaustiva no planejamento inicial. Nessas situações, a demanda por itens adicionais decorre de necessidades técnicas identificadas durante a execução do serviço.</w:t>
      </w:r>
    </w:p>
    <w:p w14:paraId="293F8D64" w14:textId="77777777" w:rsidR="00C85ED5" w:rsidRPr="009D5C87" w:rsidRDefault="00C85ED5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32260B" w14:textId="77F55210" w:rsidR="009D5C87" w:rsidRPr="009D5C87" w:rsidRDefault="009D5C87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C87">
        <w:rPr>
          <w:rFonts w:ascii="Times New Roman" w:hAnsi="Times New Roman" w:cs="Times New Roman"/>
          <w:sz w:val="24"/>
          <w:szCs w:val="24"/>
        </w:rPr>
        <w:t>Em relação ao item 5.18, esclarece-se que não há previsão de reembolso para materiais utilizados nos serviços de instalação e desinstalação. Nesses casos, os materiais já estão incluídos no valor do próprio serviço eventual contratado.</w:t>
      </w:r>
      <w:r w:rsidR="00C85ED5">
        <w:rPr>
          <w:rFonts w:ascii="Times New Roman" w:hAnsi="Times New Roman" w:cs="Times New Roman"/>
          <w:sz w:val="24"/>
          <w:szCs w:val="24"/>
        </w:rPr>
        <w:t xml:space="preserve"> </w:t>
      </w:r>
      <w:r w:rsidRPr="009D5C87">
        <w:rPr>
          <w:rFonts w:ascii="Times New Roman" w:hAnsi="Times New Roman" w:cs="Times New Roman"/>
          <w:sz w:val="24"/>
          <w:szCs w:val="24"/>
        </w:rPr>
        <w:t>Inclusive, no orçamento apresentado, na aba COMPOSIÇÕES, constam expressamente os insumos e materiais considerados na formação do preço desses serviços, demonstrando que tais custos já integram a composição unitária. Segue imagem ilustrativa para facilitar a visualização.</w:t>
      </w:r>
    </w:p>
    <w:p w14:paraId="1984A4B7" w14:textId="77777777" w:rsidR="00C85ED5" w:rsidRDefault="00C85ED5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F0D543" w14:textId="77777777" w:rsidR="00C85ED5" w:rsidRPr="009D5C87" w:rsidRDefault="00C85ED5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F792FC" w14:textId="4AEFFA18" w:rsidR="009D5C87" w:rsidRPr="009D5C87" w:rsidRDefault="009D5C87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C8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1D8DA7A" wp14:editId="3B2C78A4">
            <wp:extent cx="5400040" cy="2352675"/>
            <wp:effectExtent l="0" t="0" r="0" b="9525"/>
            <wp:docPr id="357776816" name="Imagem 4" descr="Tabela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776816" name="Imagem 4" descr="Tabela&#10;&#10;O conteúdo gerado por IA pode estar incorreto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E94CF" w14:textId="77777777" w:rsidR="009D5C87" w:rsidRDefault="009D5C87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6309A9" w14:textId="77777777" w:rsidR="00C85ED5" w:rsidRDefault="00C85ED5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C87">
        <w:rPr>
          <w:rFonts w:ascii="Times New Roman" w:hAnsi="Times New Roman" w:cs="Times New Roman"/>
          <w:sz w:val="24"/>
          <w:szCs w:val="24"/>
        </w:rPr>
        <w:t>Dessa forma, o entendimento é o seguinte:</w:t>
      </w:r>
    </w:p>
    <w:p w14:paraId="38645BC8" w14:textId="66196F77" w:rsidR="00C85ED5" w:rsidRPr="009D5C87" w:rsidRDefault="00C85ED5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D5C87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9D5C87">
        <w:rPr>
          <w:rFonts w:ascii="Times New Roman" w:hAnsi="Times New Roman" w:cs="Times New Roman"/>
          <w:sz w:val="24"/>
          <w:szCs w:val="24"/>
        </w:rPr>
        <w:t xml:space="preserve"> item 5.16 admite reembolso, restrito a materiais não previstos </w:t>
      </w:r>
      <w:r>
        <w:rPr>
          <w:rFonts w:ascii="Times New Roman" w:hAnsi="Times New Roman" w:cs="Times New Roman"/>
          <w:sz w:val="24"/>
          <w:szCs w:val="24"/>
        </w:rPr>
        <w:t xml:space="preserve">(no orçamento) </w:t>
      </w:r>
      <w:r w:rsidRPr="009D5C87">
        <w:rPr>
          <w:rFonts w:ascii="Times New Roman" w:hAnsi="Times New Roman" w:cs="Times New Roman"/>
          <w:sz w:val="24"/>
          <w:szCs w:val="24"/>
        </w:rPr>
        <w:t>e mediante autorização do fiscal;</w:t>
      </w:r>
    </w:p>
    <w:p w14:paraId="14579104" w14:textId="3BFCE954" w:rsidR="00C85ED5" w:rsidRPr="009D5C87" w:rsidRDefault="00C85ED5" w:rsidP="00C85E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D5C87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9D5C87">
        <w:rPr>
          <w:rFonts w:ascii="Times New Roman" w:hAnsi="Times New Roman" w:cs="Times New Roman"/>
          <w:sz w:val="24"/>
          <w:szCs w:val="24"/>
        </w:rPr>
        <w:t xml:space="preserve"> item 5.18 não prevê reembolso, pois os materiais já estão contemplados na composição do serviço.</w:t>
      </w:r>
    </w:p>
    <w:sectPr w:rsidR="00C85ED5" w:rsidRPr="009D5C87">
      <w:pgSz w:w="11906" w:h="16838"/>
      <w:pgMar w:top="1417" w:right="1701" w:bottom="1417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02C58"/>
    <w:multiLevelType w:val="multilevel"/>
    <w:tmpl w:val="B30EB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1552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DF"/>
    <w:rsid w:val="003F78F4"/>
    <w:rsid w:val="004F671A"/>
    <w:rsid w:val="005B7712"/>
    <w:rsid w:val="005E6EE7"/>
    <w:rsid w:val="005F4480"/>
    <w:rsid w:val="0073398F"/>
    <w:rsid w:val="007920AE"/>
    <w:rsid w:val="007E512D"/>
    <w:rsid w:val="009D5C87"/>
    <w:rsid w:val="00A23ADF"/>
    <w:rsid w:val="00AC17E2"/>
    <w:rsid w:val="00AF1022"/>
    <w:rsid w:val="00C85ED5"/>
    <w:rsid w:val="00EE4929"/>
    <w:rsid w:val="00F9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C9C6A"/>
  <w15:docId w15:val="{7DAC3CE9-27F6-4B60-B426-5F648FAF3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92B95"/>
  </w:style>
  <w:style w:type="character" w:customStyle="1" w:styleId="RodapChar">
    <w:name w:val="Rodapé Char"/>
    <w:basedOn w:val="Fontepargpadro"/>
    <w:link w:val="Rodap"/>
    <w:uiPriority w:val="99"/>
    <w:qFormat/>
    <w:rsid w:val="00192B95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34"/>
    <w:qFormat/>
    <w:rsid w:val="00CA050D"/>
    <w:pPr>
      <w:ind w:left="720"/>
      <w:contextualSpacing/>
    </w:pPr>
  </w:style>
  <w:style w:type="paragraph" w:customStyle="1" w:styleId="Corpodotexto">
    <w:name w:val="Corpo do texto"/>
    <w:basedOn w:val="Normal"/>
    <w:qFormat/>
    <w:rsid w:val="00D10BE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9D5C8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D5C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7296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7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044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591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07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59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95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8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7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7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9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3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690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71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5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79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6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8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47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675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51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1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7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29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04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54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60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556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52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79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2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1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2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64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0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6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9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2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3075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28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26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88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63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17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24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66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51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36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4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423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Receita Federal do Brasil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Amorim Antunes</dc:creator>
  <dc:description/>
  <cp:lastModifiedBy>Gustavo Amorim Antunes</cp:lastModifiedBy>
  <cp:revision>56</cp:revision>
  <dcterms:created xsi:type="dcterms:W3CDTF">2017-09-06T13:36:00Z</dcterms:created>
  <dcterms:modified xsi:type="dcterms:W3CDTF">2026-02-20T21:42:00Z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Secretaria de Receita Federal do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